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6 -->
  <w:body>
    <w:p>
      <w:pPr>
        <w:pStyle w:val="Normal0"/>
        <w:spacing w:before="0" w:after="0" w:line="730" w:lineRule="exact"/>
        <w:ind w:left="1272" w:right="0" w:firstLine="0"/>
        <w:jc w:val="left"/>
        <w:rPr>
          <w:rStyle w:val="DefaultParagraphFont"/>
          <w:rFonts w:ascii="VMNRNE+STHeitiSC-Medium" w:eastAsiaTheme="minorEastAsia" w:hAnsiTheme="minorHAnsi" w:cstheme="minorBidi"/>
          <w:color w:val="000000"/>
          <w:spacing w:val="0"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17.7pt;height:3pt;margin-top:142.45pt;margin-left:89.7pt;mso-position-horizontal-relative:page;mso-position-vertical-relative:page;position:absolute;z-index:-251650048">
            <v:imagedata r:id="rId4" o:title=""/>
          </v:shape>
        </w:pict>
      </w:r>
      <w:r>
        <w:rPr>
          <w:noProof/>
        </w:rPr>
        <w:pict>
          <v:shape id="_x0000_s1026" type="#_x0000_t75" style="width:417.7pt;height:3pt;margin-top:145.85pt;margin-left:89.7pt;mso-position-horizontal-relative:page;mso-position-vertical-relative:page;position:absolute;z-index:-251653120">
            <v:imagedata r:id="rId5" o:title=""/>
          </v:shape>
        </w:pict>
      </w:r>
      <w:r>
        <w:rPr>
          <w:noProof/>
        </w:rPr>
        <w:pict>
          <v:shape id="_x0000_s1027" type="#_x0000_t75" style="width:92pt;height:18.55pt;margin-top:743.4pt;margin-left:125.5pt;mso-position-horizontal-relative:page;mso-position-vertical-relative:page;position:absolute;z-index:-251658240">
            <v:imagedata r:id="rId6" o:title=""/>
          </v:shape>
        </w:pict>
      </w:r>
      <w:r>
        <w:rPr>
          <w:rStyle w:val="DefaultParagraphFont"/>
          <w:rFonts w:ascii="VMNRNE+STHeitiSC-Medium" w:hAnsi="VMNRNE+STHeitiSC-Medium" w:eastAsiaTheme="minorEastAsia" w:cs="VMNRNE+STHeitiSC-Medium"/>
          <w:color w:val="FF0000"/>
          <w:spacing w:val="0"/>
          <w:sz w:val="72"/>
        </w:rPr>
        <w:t>中国电影美术学会</w:t>
      </w:r>
    </w:p>
    <w:p>
      <w:pPr>
        <w:pStyle w:val="Normal0"/>
        <w:spacing w:before="1017" w:after="0" w:line="346" w:lineRule="exact"/>
        <w:ind w:left="2712" w:right="0" w:firstLine="0"/>
        <w:jc w:val="left"/>
        <w:rPr>
          <w:rStyle w:val="DefaultParagraphFont"/>
          <w:rFonts w:ascii="VWPDPN+STSongti-SC-Bold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24"/>
        </w:rPr>
        <w:t>中国电影美术学会会员条例</w:t>
      </w:r>
    </w:p>
    <w:p>
      <w:pPr>
        <w:pStyle w:val="Normal0"/>
        <w:spacing w:before="835" w:after="0" w:line="218" w:lineRule="exact"/>
        <w:ind w:left="0" w:right="0" w:firstLine="0"/>
        <w:jc w:val="left"/>
        <w:rPr>
          <w:rStyle w:val="DefaultParagraphFont"/>
          <w:rFonts w:ascii="VWPDPN+STSongti-SC-Bold" w:eastAsiaTheme="minorEastAsia" w:hAnsiTheme="minorHAnsi" w:cstheme="minorBidi"/>
          <w:color w:val="000000"/>
          <w:spacing w:val="0"/>
          <w:sz w:val="15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5"/>
        </w:rPr>
        <w:t>本条例包括如下⼏部分内容：</w:t>
      </w:r>
    </w:p>
    <w:p>
      <w:pPr>
        <w:pStyle w:val="Normal0"/>
        <w:spacing w:before="142" w:after="0" w:line="218" w:lineRule="exact"/>
        <w:ind w:left="0" w:right="0" w:firstLine="0"/>
        <w:jc w:val="left"/>
        <w:rPr>
          <w:rStyle w:val="DefaultParagraphFont"/>
          <w:rFonts w:ascii="VWPDPN+STSongti-SC-Bold" w:eastAsiaTheme="minorEastAsia" w:hAnsiTheme="minorHAnsi" w:cstheme="minorBidi"/>
          <w:color w:val="000000"/>
          <w:spacing w:val="0"/>
          <w:sz w:val="15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5"/>
        </w:rPr>
        <w:t>[会员类别与⼊会资格]</w:t>
      </w:r>
      <w:r>
        <w:rPr>
          <w:rStyle w:val="DefaultParagraphFont"/>
          <w:rFonts w:ascii="VWPDPN+STSongti-SC-Bold" w:eastAsiaTheme="minorEastAsia" w:hAnsiTheme="minorHAnsi" w:cstheme="minorBidi"/>
          <w:color w:val="000000"/>
          <w:spacing w:val="114"/>
          <w:sz w:val="15"/>
        </w:rPr>
        <w:t xml:space="preserve"> </w:t>
      </w: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5"/>
        </w:rPr>
        <w:t>[会员⼊会流序]</w:t>
      </w:r>
      <w:r>
        <w:rPr>
          <w:rStyle w:val="DefaultParagraphFont"/>
          <w:rFonts w:ascii="VWPDPN+STSongti-SC-Bold" w:eastAsiaTheme="minorEastAsia" w:hAnsiTheme="minorHAnsi" w:cstheme="minorBidi"/>
          <w:color w:val="000000"/>
          <w:spacing w:val="114"/>
          <w:sz w:val="15"/>
        </w:rPr>
        <w:t xml:space="preserve"> </w:t>
      </w: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5"/>
        </w:rPr>
        <w:t>[会员的权利和义务]</w:t>
      </w:r>
      <w:r>
        <w:rPr>
          <w:rStyle w:val="DefaultParagraphFont"/>
          <w:rFonts w:ascii="VWPDPN+STSongti-SC-Bold" w:eastAsiaTheme="minorEastAsia" w:hAnsiTheme="minorHAnsi" w:cstheme="minorBidi"/>
          <w:color w:val="000000"/>
          <w:spacing w:val="114"/>
          <w:sz w:val="15"/>
        </w:rPr>
        <w:t xml:space="preserve"> </w:t>
      </w: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5"/>
        </w:rPr>
        <w:t>[会费的管理和使⽤]</w:t>
      </w:r>
      <w:r>
        <w:rPr>
          <w:rStyle w:val="DefaultParagraphFont"/>
          <w:rFonts w:ascii="VWPDPN+STSongti-SC-Bold" w:eastAsiaTheme="minorEastAsia" w:hAnsiTheme="minorHAnsi" w:cstheme="minorBidi"/>
          <w:color w:val="000000"/>
          <w:spacing w:val="114"/>
          <w:sz w:val="15"/>
        </w:rPr>
        <w:t xml:space="preserve"> </w:t>
      </w: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5"/>
        </w:rPr>
        <w:t>[附则]</w:t>
      </w:r>
    </w:p>
    <w:p>
      <w:pPr>
        <w:pStyle w:val="Normal0"/>
        <w:spacing w:before="1493" w:after="0" w:line="265" w:lineRule="exact"/>
        <w:ind w:left="0" w:right="0" w:firstLine="0"/>
        <w:jc w:val="left"/>
        <w:rPr>
          <w:rStyle w:val="DefaultParagraphFont"/>
          <w:rFonts w:ascii="JBUTGR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8"/>
        </w:rPr>
        <w:t>第⼀条：</w:t>
      </w: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0"/>
          <w:sz w:val="18"/>
        </w:rPr>
        <w:t>为规范本学会会员发展、服务及管理，依据本学会章程制定本条例。</w:t>
      </w:r>
    </w:p>
    <w:p>
      <w:pPr>
        <w:pStyle w:val="Normal0"/>
        <w:spacing w:before="962" w:after="0" w:line="306" w:lineRule="exact"/>
        <w:ind w:left="3206" w:right="0" w:firstLine="0"/>
        <w:jc w:val="left"/>
        <w:rPr>
          <w:rStyle w:val="DefaultParagraphFont"/>
          <w:rFonts w:ascii="VWPDPN+STSongti-SC-Bold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1"/>
          <w:sz w:val="21"/>
        </w:rPr>
        <w:t>会员类别与⼊会资格</w:t>
      </w:r>
    </w:p>
    <w:p>
      <w:pPr>
        <w:pStyle w:val="Normal0"/>
        <w:spacing w:before="339" w:after="0" w:line="265" w:lineRule="exact"/>
        <w:ind w:left="0" w:right="0" w:firstLine="0"/>
        <w:jc w:val="left"/>
        <w:rPr>
          <w:rStyle w:val="DefaultParagraphFont"/>
          <w:rFonts w:ascii="JBUTGR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8"/>
        </w:rPr>
        <w:t>第⼆条：</w:t>
      </w: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1"/>
          <w:sz w:val="18"/>
        </w:rPr>
        <w:t>会员类别</w:t>
      </w:r>
    </w:p>
    <w:p>
      <w:pPr>
        <w:pStyle w:val="Normal0"/>
        <w:spacing w:before="250" w:after="0" w:line="200" w:lineRule="exact"/>
        <w:ind w:left="72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本会分团体会员和个人会员两类。</w:t>
      </w:r>
    </w:p>
    <w:p>
      <w:pPr>
        <w:pStyle w:val="Normal0"/>
        <w:spacing w:before="160" w:after="0" w:line="200" w:lineRule="exact"/>
        <w:ind w:left="72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个人会员：会员、高级会员。</w:t>
      </w:r>
    </w:p>
    <w:p>
      <w:pPr>
        <w:pStyle w:val="Normal0"/>
        <w:spacing w:before="160" w:after="0" w:line="200" w:lineRule="exact"/>
        <w:ind w:left="72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-1"/>
          <w:sz w:val="18"/>
        </w:rPr>
        <w:t>团体会员：全国各省、直辖市、自治区从事电影美术/视觉造型相关专业的大专院校、研究所、电</w:t>
      </w:r>
    </w:p>
    <w:p>
      <w:pPr>
        <w:pStyle w:val="Normal0"/>
        <w:spacing w:before="160" w:after="0" w:line="200" w:lineRule="exact"/>
        <w:ind w:left="1613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影集团、从事影视创作的技术/服务公司、机构等。</w:t>
      </w:r>
    </w:p>
    <w:p>
      <w:pPr>
        <w:pStyle w:val="Normal0"/>
        <w:spacing w:before="887" w:after="0" w:line="265" w:lineRule="exact"/>
        <w:ind w:left="0" w:right="0" w:firstLine="0"/>
        <w:jc w:val="left"/>
        <w:rPr>
          <w:rStyle w:val="DefaultParagraphFont"/>
          <w:rFonts w:ascii="JBUTGR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8"/>
        </w:rPr>
        <w:t>第三条：</w:t>
      </w: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1"/>
          <w:sz w:val="18"/>
        </w:rPr>
        <w:t>⼊会资格</w:t>
      </w:r>
    </w:p>
    <w:p>
      <w:pPr>
        <w:pStyle w:val="Normal0"/>
        <w:spacing w:before="359" w:after="0" w:line="265" w:lineRule="exact"/>
        <w:ind w:left="0" w:right="0" w:firstLine="0"/>
        <w:jc w:val="left"/>
        <w:rPr>
          <w:rStyle w:val="DefaultParagraphFont"/>
          <w:rFonts w:ascii="JBUTGR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0"/>
          <w:sz w:val="18"/>
        </w:rPr>
        <w:t>（⼀）</w:t>
      </w:r>
      <w:r>
        <w:rPr>
          <w:rStyle w:val="DefaultParagraphFont"/>
          <w:rFonts w:ascii="JBUTGR+STSongti-SC-Regular" w:eastAsiaTheme="minorEastAsia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拥护本学会章程</w:t>
      </w: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0"/>
          <w:sz w:val="18"/>
        </w:rPr>
        <w:t>；</w:t>
      </w:r>
    </w:p>
    <w:p>
      <w:pPr>
        <w:pStyle w:val="Normal0"/>
        <w:spacing w:before="250" w:after="0" w:line="200" w:lineRule="exact"/>
        <w:ind w:left="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TQVUEG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-1"/>
          <w:sz w:val="18"/>
        </w:rPr>
        <w:t>全国各省、直辖市、自治区的电影美术/视觉造型相关研究的企事业单位和大专院校，可提交申请</w:t>
      </w:r>
    </w:p>
    <w:p>
      <w:pPr>
        <w:pStyle w:val="Normal0"/>
        <w:spacing w:before="160" w:after="0" w:line="200" w:lineRule="exact"/>
        <w:ind w:left="72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表格，申请入会，成为本学会团体会员。</w:t>
      </w:r>
    </w:p>
    <w:p>
      <w:pPr>
        <w:pStyle w:val="Normal0"/>
        <w:spacing w:before="160" w:after="0" w:line="200" w:lineRule="exact"/>
        <w:ind w:left="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（三）</w:t>
      </w:r>
      <w:r>
        <w:rPr>
          <w:rStyle w:val="DefaultParagraphFont"/>
          <w:rFonts w:ascii="TQVUEG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-1"/>
          <w:sz w:val="18"/>
        </w:rPr>
        <w:t>在电影美术/视觉造型及其相关领域的创作者和从业者，包括从事研究、开发、应用、教育、管理</w:t>
      </w:r>
    </w:p>
    <w:p>
      <w:pPr>
        <w:pStyle w:val="Normal0"/>
        <w:spacing w:before="160" w:after="0" w:line="200" w:lineRule="exact"/>
        <w:ind w:left="720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的专业人士，可提交申请表，申请入会，成为本学会个人会员。</w:t>
      </w:r>
    </w:p>
    <w:p>
      <w:pPr>
        <w:pStyle w:val="Normal0"/>
        <w:spacing w:before="623" w:after="0" w:line="265" w:lineRule="exact"/>
        <w:ind w:left="0" w:right="0" w:firstLine="0"/>
        <w:jc w:val="left"/>
        <w:rPr>
          <w:rStyle w:val="DefaultParagraphFont"/>
          <w:rFonts w:ascii="JBUTGR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WPDPN+STSongti-SC-Bold" w:hAnsi="VWPDPN+STSongti-SC-Bold" w:eastAsiaTheme="minorEastAsia" w:cs="VWPDPN+STSongti-SC-Bold"/>
          <w:color w:val="000000"/>
          <w:spacing w:val="0"/>
          <w:sz w:val="18"/>
        </w:rPr>
        <w:t>第四条：</w:t>
      </w: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1"/>
          <w:sz w:val="18"/>
        </w:rPr>
        <w:t>个⼈⼊会资格</w:t>
      </w:r>
    </w:p>
    <w:p>
      <w:pPr>
        <w:pStyle w:val="Normal0"/>
        <w:spacing w:before="359" w:after="0" w:line="265" w:lineRule="exact"/>
        <w:ind w:left="0" w:right="0" w:firstLine="0"/>
        <w:jc w:val="left"/>
        <w:rPr>
          <w:rStyle w:val="DefaultParagraphFont"/>
          <w:rFonts w:ascii="JBUTGR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QVUEG+DengXian-Regular" w:hAnsi="TQVUEG+DengXian-Regular" w:eastAsiaTheme="minorEastAsia" w:cs="TQVUEG+DengXian-Regular"/>
          <w:color w:val="000000"/>
          <w:spacing w:val="0"/>
          <w:sz w:val="18"/>
        </w:rPr>
        <w:t>（一）</w:t>
      </w:r>
      <w:r>
        <w:rPr>
          <w:rStyle w:val="DefaultParagraphFont"/>
          <w:rFonts w:ascii="TQVUEG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JBUTGR+STSongti-SC-Regular" w:hAnsi="JBUTGR+STSongti-SC-Regular" w:eastAsiaTheme="minorEastAsia" w:cs="JBUTGR+STSongti-SC-Regular"/>
          <w:color w:val="000000"/>
          <w:spacing w:val="0"/>
          <w:sz w:val="18"/>
        </w:rPr>
        <w:t>个⼈会员⼊会申请条件</w:t>
      </w:r>
    </w:p>
    <w:p>
      <w:pPr>
        <w:pStyle w:val="Normal0"/>
        <w:spacing w:before="423" w:after="0" w:line="200" w:lineRule="exact"/>
        <w:ind w:left="8208" w:right="0" w:firstLine="0"/>
        <w:jc w:val="left"/>
        <w:rPr>
          <w:rStyle w:val="DefaultParagraphFont"/>
          <w:rFonts w:ascii="TQVUEG+DengXian-Regular" w:eastAsiaTheme="minorEastAsia" w:hAnsiTheme="minorHAnsi" w:cstheme="minorBidi"/>
          <w:color w:val="000000"/>
          <w:spacing w:val="0"/>
          <w:sz w:val="18"/>
        </w:rPr>
        <w:sectPr>
          <w:pgSz w:w="11900" w:h="16820"/>
          <w:pgMar w:top="1702" w:right="100" w:bottom="0" w:left="181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TQVUEG+DengXian-Regular" w:eastAsiaTheme="minorEastAsia" w:hAnsiTheme="minorHAnsi" w:cstheme="minorBidi"/>
          <w:color w:val="0D0D0D"/>
          <w:spacing w:val="0"/>
          <w:sz w:val="18"/>
        </w:rPr>
        <w:t>1</w:t>
      </w:r>
    </w:p>
    <w:p>
      <w:pPr>
        <w:pStyle w:val="Normal1"/>
        <w:spacing w:before="0" w:after="0" w:line="265" w:lineRule="exact"/>
        <w:ind w:left="720" w:right="0" w:firstLine="0"/>
        <w:jc w:val="left"/>
        <w:rPr>
          <w:rStyle w:val="DefaultParagraphFont"/>
          <w:rFonts w:ascii="TRKEGM+STSongti-SC-Regular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28" type="#_x0000_t75" style="width:20pt;height:18.55pt;margin-top:78.1pt;margin-left:143.5pt;mso-position-horizontal-relative:page;mso-position-vertical-relative:page;position:absolute;z-index:-251627520">
            <v:imagedata r:id="rId7" o:title=""/>
          </v:shape>
        </w:pict>
      </w:r>
      <w:r>
        <w:rPr>
          <w:noProof/>
        </w:rPr>
        <w:pict>
          <v:shape id="_x0000_s1029" type="#_x0000_t75" style="width:353.35pt;height:14.25pt;margin-top:140.5pt;margin-left:153.3pt;mso-position-horizontal-relative:page;mso-position-vertical-relative:page;position:absolute;z-index:-251628544">
            <v:imagedata r:id="rId8" o:title=""/>
          </v:shape>
        </w:pict>
      </w:r>
      <w:r>
        <w:rPr>
          <w:noProof/>
        </w:rPr>
        <w:pict>
          <v:shape id="_x0000_s1030" type="#_x0000_t75" style="width:200pt;height:14.25pt;margin-top:158.5pt;margin-left:153.3pt;mso-position-horizontal-relative:page;mso-position-vertical-relative:page;position:absolute;z-index:-251629568">
            <v:imagedata r:id="rId9" o:title=""/>
          </v:shape>
        </w:pict>
      </w:r>
      <w:r>
        <w:rPr>
          <w:noProof/>
        </w:rPr>
        <w:pict>
          <v:shape id="_x0000_s1031" type="#_x0000_t75" style="width:110pt;height:14.25pt;margin-top:176.5pt;margin-left:153.3pt;mso-position-horizontal-relative:page;mso-position-vertical-relative:page;position:absolute;z-index:-251630592">
            <v:imagedata r:id="rId10" o:title=""/>
          </v:shape>
        </w:pict>
      </w:r>
      <w:r>
        <w:rPr>
          <w:noProof/>
        </w:rPr>
        <w:pict>
          <v:shape id="_x0000_s1032" type="#_x0000_t75" style="width:10.9pt;height:14.25pt;margin-top:194.5pt;margin-left:414.2pt;mso-position-horizontal-relative:page;mso-position-vertical-relative:page;position:absolute;z-index:-251631616">
            <v:imagedata r:id="rId11" o:title=""/>
          </v:shape>
        </w:pict>
      </w:r>
      <w:r>
        <w:rPr>
          <w:noProof/>
        </w:rPr>
        <w:pict>
          <v:shape id="_x0000_s1033" type="#_x0000_t75" style="width:10.9pt;height:14.25pt;margin-top:212.3pt;margin-left:471.1pt;mso-position-horizontal-relative:page;mso-position-vertical-relative:page;position:absolute;z-index:-251632640">
            <v:imagedata r:id="rId12" o:title=""/>
          </v:shape>
        </w:pict>
      </w:r>
      <w:r>
        <w:rPr>
          <w:noProof/>
        </w:rPr>
        <w:pict>
          <v:shape id="_x0000_s1034" type="#_x0000_t75" style="width:78.55pt;height:18.55pt;margin-top:252.85pt;margin-left:89.5pt;mso-position-horizontal-relative:page;mso-position-vertical-relative:page;position:absolute;z-index:-251633664">
            <v:imagedata r:id="rId13" o:title=""/>
          </v:shape>
        </w:pict>
      </w:r>
      <w:r>
        <w:rPr>
          <w:noProof/>
        </w:rPr>
        <w:pict>
          <v:shape id="_x0000_s1035" type="#_x0000_t75" style="width:354.1pt;height:14.25pt;margin-top:279.5pt;margin-left:152.6pt;mso-position-horizontal-relative:page;mso-position-vertical-relative:page;position:absolute;z-index:-251634688">
            <v:imagedata r:id="rId14" o:title=""/>
          </v:shape>
        </w:pict>
      </w:r>
      <w:r>
        <w:rPr>
          <w:noProof/>
        </w:rPr>
        <w:pict>
          <v:shape id="_x0000_s1036" type="#_x0000_t75" style="width:353.35pt;height:14.25pt;margin-top:297.5pt;margin-left:153.3pt;mso-position-horizontal-relative:page;mso-position-vertical-relative:page;position:absolute;z-index:-251635712">
            <v:imagedata r:id="rId15" o:title=""/>
          </v:shape>
        </w:pict>
      </w:r>
      <w:r>
        <w:rPr>
          <w:noProof/>
        </w:rPr>
        <w:pict>
          <v:shape id="_x0000_s1037" type="#_x0000_t75" style="width:28.9pt;height:14.25pt;margin-top:315.25pt;margin-left:153.3pt;mso-position-horizontal-relative:page;mso-position-vertical-relative:page;position:absolute;z-index:-251636736">
            <v:imagedata r:id="rId16" o:title=""/>
          </v:shape>
        </w:pict>
      </w:r>
      <w:r>
        <w:rPr>
          <w:noProof/>
        </w:rPr>
        <w:pict>
          <v:shape id="_x0000_s1038" type="#_x0000_t75" style="width:201.2pt;height:14.25pt;margin-top:333.25pt;margin-left:153.3pt;mso-position-horizontal-relative:page;mso-position-vertical-relative:page;position:absolute;z-index:-251637760">
            <v:imagedata r:id="rId17" o:title=""/>
          </v:shape>
        </w:pict>
      </w:r>
      <w:r>
        <w:rPr>
          <w:noProof/>
        </w:rPr>
        <w:pict>
          <v:shape id="_x0000_s1039" type="#_x0000_t75" style="width:182pt;height:14.25pt;margin-top:351.25pt;margin-left:153.3pt;mso-position-horizontal-relative:page;mso-position-vertical-relative:page;position:absolute;z-index:-251638784">
            <v:imagedata r:id="rId18" o:title=""/>
          </v:shape>
        </w:pict>
      </w:r>
      <w:r>
        <w:rPr>
          <w:noProof/>
        </w:rPr>
        <w:pict>
          <v:shape id="_x0000_s1040" type="#_x0000_t75" style="width:164pt;height:14.25pt;margin-top:369.25pt;margin-left:153.3pt;mso-position-horizontal-relative:page;mso-position-vertical-relative:page;position:absolute;z-index:-251639808">
            <v:imagedata r:id="rId19" o:title=""/>
          </v:shape>
        </w:pict>
      </w:r>
      <w:r>
        <w:rPr>
          <w:noProof/>
        </w:rPr>
        <w:pict>
          <v:shape id="_x0000_s1041" type="#_x0000_t75" style="width:353.6pt;height:14.25pt;margin-top:467.4pt;margin-left:153.1pt;mso-position-horizontal-relative:page;mso-position-vertical-relative:page;position:absolute;z-index:-251640832">
            <v:imagedata r:id="rId20" o:title=""/>
          </v:shape>
        </w:pict>
      </w:r>
      <w:r>
        <w:rPr>
          <w:noProof/>
        </w:rPr>
        <w:pict>
          <v:shape id="_x0000_s1042" type="#_x0000_t75" style="width:253.75pt;height:14.25pt;margin-top:485.4pt;margin-left:153.1pt;mso-position-horizontal-relative:page;mso-position-vertical-relative:page;position:absolute;z-index:-251641856">
            <v:imagedata r:id="rId21" o:title=""/>
          </v:shape>
        </w:pict>
      </w:r>
      <w:r>
        <w:rPr>
          <w:noProof/>
        </w:rPr>
        <w:pict>
          <v:shape id="_x0000_s1043" type="#_x0000_t75" style="width:353.35pt;height:18.55pt;margin-top:507.95pt;margin-left:153.3pt;mso-position-horizontal-relative:page;mso-position-vertical-relative:page;position:absolute;z-index:-251642880">
            <v:imagedata r:id="rId22" o:title=""/>
          </v:shape>
        </w:pict>
      </w:r>
      <w:r>
        <w:rPr>
          <w:noProof/>
        </w:rPr>
        <w:pict>
          <v:shape id="_x0000_s1044" type="#_x0000_t75" style="width:182pt;height:14.25pt;margin-top:534.6pt;margin-left:153.3pt;mso-position-horizontal-relative:page;mso-position-vertical-relative:page;position:absolute;z-index:-251643904">
            <v:imagedata r:id="rId23" o:title=""/>
          </v:shape>
        </w:pict>
      </w:r>
      <w:r>
        <w:rPr>
          <w:noProof/>
        </w:rPr>
        <w:pict>
          <v:shape id="_x0000_s1045" type="#_x0000_t75" style="width:353.35pt;height:18.55pt;margin-top:556.9pt;margin-left:153.3pt;mso-position-horizontal-relative:page;mso-position-vertical-relative:page;position:absolute;z-index:-251644928">
            <v:imagedata r:id="rId24" o:title=""/>
          </v:shape>
        </w:pict>
      </w:r>
      <w:r>
        <w:rPr>
          <w:noProof/>
        </w:rPr>
        <w:pict>
          <v:shape id="_x0000_s1046" type="#_x0000_t75" style="width:143.35pt;height:14.25pt;margin-top:583.55pt;margin-left:153.3pt;mso-position-horizontal-relative:page;mso-position-vertical-relative:page;position:absolute;z-index:-251645952">
            <v:imagedata r:id="rId25" o:title=""/>
          </v:shape>
        </w:pict>
      </w:r>
      <w:r>
        <w:rPr>
          <w:noProof/>
        </w:rPr>
        <w:pict>
          <v:shape id="_x0000_s1047" type="#_x0000_t75" style="width:325.75pt;height:14.25pt;margin-top:601.55pt;margin-left:153.3pt;mso-position-horizontal-relative:page;mso-position-vertical-relative:page;position:absolute;z-index:-251646976">
            <v:imagedata r:id="rId26" o:title=""/>
          </v:shape>
        </w:pict>
      </w:r>
      <w:r>
        <w:rPr>
          <w:noProof/>
        </w:rPr>
        <w:pict>
          <v:shape id="_x0000_s1048" type="#_x0000_t75" style="width:353.35pt;height:14.25pt;margin-top:713.15pt;margin-left:153.3pt;mso-position-horizontal-relative:page;mso-position-vertical-relative:page;position:absolute;z-index:-251649024">
            <v:imagedata r:id="rId27" o:title=""/>
          </v:shape>
        </w:pict>
      </w:r>
      <w:r>
        <w:rPr>
          <w:noProof/>
        </w:rPr>
        <w:pict>
          <v:shape id="_x0000_s1049" type="#_x0000_t75" style="width:118.9pt;height:14.25pt;margin-top:731.15pt;margin-left:153.3pt;mso-position-horizontal-relative:page;mso-position-vertical-relative:page;position:absolute;z-index:-251652096">
            <v:imagedata r:id="rId28" o:title=""/>
          </v:shape>
        </w:pict>
      </w:r>
      <w:r>
        <w:rPr>
          <w:noProof/>
        </w:rPr>
        <w:pict>
          <v:shape id="_x0000_s1050" type="#_x0000_t75" style="width:275.35pt;height:14.25pt;margin-top:748.9pt;margin-left:153.3pt;mso-position-horizontal-relative:page;mso-position-vertical-relative:page;position:absolute;z-index:-251657216">
            <v:imagedata r:id="rId29" o:title=""/>
          </v:shape>
        </w:pic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2"/>
          <w:sz w:val="18"/>
        </w:rPr>
        <w:t>1.</w: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187"/>
          <w:sz w:val="18"/>
        </w:rPr>
        <w:t xml:space="preserve"> 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2"/>
          <w:sz w:val="18"/>
        </w:rPr>
        <w:t>会员</w:t>
      </w:r>
    </w:p>
    <w:p>
      <w:pPr>
        <w:pStyle w:val="Normal1"/>
        <w:spacing w:before="250" w:after="0" w:line="200" w:lineRule="exact"/>
        <w:ind w:left="1075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从事电影美术/视觉造型及其相关领域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38"/>
          <w:sz w:val="18"/>
        </w:rPr>
        <w:t xml:space="preserve"> 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  <w:t>3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43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1"/>
          <w:sz w:val="18"/>
        </w:rPr>
        <w:t>年以上，符合下列条件之一者可申请成为本学会会</w:t>
      </w:r>
    </w:p>
    <w:p>
      <w:pPr>
        <w:pStyle w:val="Normal1"/>
        <w:spacing w:before="160" w:after="0" w:line="200" w:lineRule="exact"/>
        <w:ind w:left="72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员：</w:t>
      </w:r>
    </w:p>
    <w:p>
      <w:pPr>
        <w:pStyle w:val="Normal1"/>
        <w:spacing w:before="155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（1）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从事学会所设置的各专业委员会领域的创作实践工作，并以创作者身份参与院线电影、电</w:t>
      </w:r>
    </w:p>
    <w:p>
      <w:pPr>
        <w:pStyle w:val="Normal1"/>
        <w:spacing w:before="160" w:after="0" w:line="200" w:lineRule="exact"/>
        <w:ind w:left="1277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视剧、网络剧等项目的专业人士（提供证明材料）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（2）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有本学会会员以上专家推荐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（3）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从事电影美术学理论研究，具有较高学术水准论文或有著作出版者；</w:t>
      </w:r>
    </w:p>
    <w:p>
      <w:pPr>
        <w:pStyle w:val="Normal1"/>
        <w:spacing w:before="155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（4）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43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从事电影美术/视觉造型教育、行业推广活动组织以及其他有关工作，成绩卓著者；</w:t>
      </w:r>
    </w:p>
    <w:p>
      <w:pPr>
        <w:pStyle w:val="Normal1"/>
        <w:spacing w:before="628" w:after="0" w:line="265" w:lineRule="exact"/>
        <w:ind w:left="811" w:right="0" w:firstLine="0"/>
        <w:jc w:val="left"/>
        <w:rPr>
          <w:rStyle w:val="DefaultParagraphFont"/>
          <w:rFonts w:ascii="TRKEGM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1"/>
          <w:sz w:val="18"/>
        </w:rPr>
        <w:t>⾼级会员</w:t>
      </w:r>
    </w:p>
    <w:p>
      <w:pPr>
        <w:pStyle w:val="Normal1"/>
        <w:spacing w:before="25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（1）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43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从事电影美术及其相关领域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-4"/>
          <w:sz w:val="18"/>
        </w:rPr>
        <w:t xml:space="preserve"> 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  <w:t>6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-6"/>
          <w:sz w:val="18"/>
        </w:rPr>
        <w:t>年以上，并符合下列条件之一者，可被授予本学会高级会员：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（2）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以主创身份获得国内外重要电影奖（本学会举办的学会奖、国内外有影响力的电影节）两</w:t>
      </w:r>
    </w:p>
    <w:p>
      <w:pPr>
        <w:pStyle w:val="Normal1"/>
        <w:spacing w:before="155" w:after="0" w:line="200" w:lineRule="exact"/>
        <w:ind w:left="1277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项者；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（3）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1"/>
          <w:sz w:val="18"/>
        </w:rPr>
        <w:t>以主创身份获得国际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  <w:t>A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类电影节专业奖项一项者；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（4）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其论文、专著公开发表在国家核心学术期刊；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（5）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其电影相关技术研究获得专利认证一项；</w:t>
      </w:r>
    </w:p>
    <w:p>
      <w:pPr>
        <w:pStyle w:val="Normal1"/>
        <w:spacing w:before="623" w:after="0" w:line="265" w:lineRule="exact"/>
        <w:ind w:left="0" w:right="0" w:firstLine="0"/>
        <w:jc w:val="left"/>
        <w:rPr>
          <w:rStyle w:val="DefaultParagraphFont"/>
          <w:rFonts w:ascii="ILNBKG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LNBKG+STSongti-SC-Bold" w:hAnsi="ILNBKG+STSongti-SC-Bold" w:eastAsiaTheme="minorEastAsia" w:cs="ILNBKG+STSongti-SC-Bold"/>
          <w:color w:val="000000"/>
          <w:spacing w:val="0"/>
          <w:sz w:val="18"/>
        </w:rPr>
        <w:t>（⼆）个⼈会员⼊会程序</w:t>
      </w:r>
    </w:p>
    <w:p>
      <w:pPr>
        <w:pStyle w:val="Normal1"/>
        <w:spacing w:before="359" w:after="0" w:line="265" w:lineRule="exact"/>
        <w:ind w:left="451" w:right="0" w:firstLine="0"/>
        <w:jc w:val="left"/>
        <w:rPr>
          <w:rStyle w:val="DefaultParagraphFont"/>
          <w:rFonts w:ascii="TRKEGM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2"/>
          <w:sz w:val="18"/>
        </w:rPr>
        <w:t>1.</w: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43"/>
          <w:sz w:val="18"/>
        </w:rPr>
        <w:t xml:space="preserve"> 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-1"/>
          <w:sz w:val="18"/>
        </w:rPr>
        <w:t>申请程序</w:t>
      </w:r>
    </w:p>
    <w:p>
      <w:pPr>
        <w:pStyle w:val="Normal1"/>
        <w:spacing w:before="25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（1）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2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注册：在中国电影美术学会官方网站、官微指定渠道注册，并妥善保管好您的帐号信息，</w:t>
      </w:r>
    </w:p>
    <w:p>
      <w:pPr>
        <w:pStyle w:val="Normal1"/>
        <w:spacing w:before="160" w:after="0" w:line="200" w:lineRule="exact"/>
        <w:ind w:left="1272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帐号信息是享受会员服务的凭据，通过网络可以参与相关互动。</w:t>
      </w:r>
    </w:p>
    <w:p>
      <w:pPr>
        <w:pStyle w:val="Normal1"/>
        <w:spacing w:before="268" w:after="0" w:line="265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（2）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填报申请：登录网站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37"/>
          <w:sz w:val="18"/>
        </w:rPr>
        <w:t xml:space="preserve"> 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0"/>
          <w:sz w:val="18"/>
        </w:rPr>
        <w:t>→</w: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44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成为会员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37"/>
          <w:sz w:val="18"/>
        </w:rPr>
        <w:t xml:space="preserve"> 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0"/>
          <w:sz w:val="18"/>
        </w:rPr>
        <w:t>→</w: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44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个人会员申请入口,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34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如实填写个人信息，点击保存</w:t>
      </w:r>
    </w:p>
    <w:p>
      <w:pPr>
        <w:pStyle w:val="Normal1"/>
        <w:spacing w:before="250" w:after="0" w:line="200" w:lineRule="exact"/>
        <w:ind w:left="1277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并提交申请，管理员将在后台受理入会申请。</w:t>
      </w:r>
    </w:p>
    <w:p>
      <w:pPr>
        <w:pStyle w:val="Normal1"/>
        <w:spacing w:before="263" w:after="0" w:line="265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（3）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获取审核结果：数日后再次登录中国电影美术学会官方网站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0"/>
          <w:sz w:val="18"/>
        </w:rPr>
        <w:t>→</w: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39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成为会员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37"/>
          <w:sz w:val="18"/>
        </w:rPr>
        <w:t xml:space="preserve"> 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2"/>
          <w:sz w:val="18"/>
        </w:rPr>
        <w:t>→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1"/>
          <w:sz w:val="18"/>
        </w:rPr>
        <w:t>个人会员申请</w:t>
      </w:r>
    </w:p>
    <w:p>
      <w:pPr>
        <w:pStyle w:val="Normal1"/>
        <w:spacing w:before="250" w:after="0" w:line="200" w:lineRule="exact"/>
        <w:ind w:left="1277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入口,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34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系统自动提示是否通过审核。</w:t>
      </w:r>
    </w:p>
    <w:p>
      <w:pPr>
        <w:pStyle w:val="Normal1"/>
        <w:spacing w:before="16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（4）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交付会费：通过审核的会员，将会费汇至学会账户（请注明汇款人名称及用途）：</w:t>
      </w:r>
    </w:p>
    <w:p>
      <w:pPr>
        <w:pStyle w:val="Normal1"/>
        <w:spacing w:before="268" w:after="0" w:line="265" w:lineRule="exact"/>
        <w:ind w:left="1080" w:right="0" w:firstLine="0"/>
        <w:jc w:val="left"/>
        <w:rPr>
          <w:rStyle w:val="DefaultParagraphFont"/>
          <w:rFonts w:ascii="ILNBKG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RKEGM+STSongti-SC-Regular" w:hAnsi="TRKEGM+STSongti-SC-Regular" w:eastAsiaTheme="minorEastAsia" w:cs="TRKEGM+STSongti-SC-Regular"/>
          <w:color w:val="000000"/>
          <w:spacing w:val="1"/>
          <w:sz w:val="18"/>
        </w:rPr>
        <w:t>开户名：</w:t>
      </w:r>
      <w:r>
        <w:rPr>
          <w:rStyle w:val="DefaultParagraphFont"/>
          <w:rFonts w:ascii="TRKEGM+STSongti-SC-Regular" w:eastAsiaTheme="minorEastAsia" w:hAnsiTheme="minorHAnsi" w:cstheme="minorBidi"/>
          <w:color w:val="000000"/>
          <w:spacing w:val="43"/>
          <w:sz w:val="18"/>
        </w:rPr>
        <w:t xml:space="preserve"> </w:t>
      </w:r>
      <w:r>
        <w:rPr>
          <w:rStyle w:val="DefaultParagraphFont"/>
          <w:rFonts w:ascii="ILNBKG+STSongti-SC-Bold" w:hAnsi="ILNBKG+STSongti-SC-Bold" w:eastAsiaTheme="minorEastAsia" w:cs="ILNBKG+STSongti-SC-Bold"/>
          <w:color w:val="3B3838"/>
          <w:spacing w:val="0"/>
          <w:sz w:val="18"/>
        </w:rPr>
        <w:t>中国电影美术学会</w:t>
      </w:r>
    </w:p>
    <w:p>
      <w:pPr>
        <w:pStyle w:val="Normal1"/>
        <w:spacing w:before="359" w:after="0" w:line="265" w:lineRule="exact"/>
        <w:ind w:left="1080" w:right="0" w:firstLine="0"/>
        <w:jc w:val="left"/>
        <w:rPr>
          <w:rStyle w:val="DefaultParagraphFont"/>
          <w:rFonts w:ascii="ILNBKG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RKEGM+STSongti-SC-Regular" w:hAnsi="TRKEGM+STSongti-SC-Regular" w:eastAsiaTheme="minorEastAsia" w:cs="TRKEGM+STSongti-SC-Regular"/>
          <w:color w:val="3B3838"/>
          <w:spacing w:val="1"/>
          <w:sz w:val="18"/>
        </w:rPr>
        <w:t>开户⾏：</w:t>
      </w:r>
      <w:r>
        <w:rPr>
          <w:rStyle w:val="DefaultParagraphFont"/>
          <w:rFonts w:ascii="TRKEGM+STSongti-SC-Regular" w:eastAsiaTheme="minorEastAsia" w:hAnsiTheme="minorHAnsi" w:cstheme="minorBidi"/>
          <w:color w:val="3B3838"/>
          <w:spacing w:val="43"/>
          <w:sz w:val="18"/>
        </w:rPr>
        <w:t xml:space="preserve"> </w:t>
      </w:r>
      <w:r>
        <w:rPr>
          <w:rStyle w:val="DefaultParagraphFont"/>
          <w:rFonts w:ascii="ILNBKG+STSongti-SC-Bold" w:hAnsi="ILNBKG+STSongti-SC-Bold" w:eastAsiaTheme="minorEastAsia" w:cs="ILNBKG+STSongti-SC-Bold"/>
          <w:color w:val="3B3838"/>
          <w:spacing w:val="0"/>
          <w:sz w:val="18"/>
        </w:rPr>
        <w:t>中国⼯商银⾏股份有限公司北京北太平庄⽀⾏</w:t>
      </w:r>
    </w:p>
    <w:p>
      <w:pPr>
        <w:pStyle w:val="Normal1"/>
        <w:spacing w:before="359" w:after="0" w:line="265" w:lineRule="exact"/>
        <w:ind w:left="1080" w:right="0" w:firstLine="0"/>
        <w:jc w:val="left"/>
        <w:rPr>
          <w:rStyle w:val="DefaultParagraphFont"/>
          <w:rFonts w:ascii="ILNBKG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RKEGM+STSongti-SC-Regular" w:hAnsi="TRKEGM+STSongti-SC-Regular" w:eastAsiaTheme="minorEastAsia" w:cs="TRKEGM+STSongti-SC-Regular"/>
          <w:color w:val="3B3838"/>
          <w:spacing w:val="0"/>
          <w:sz w:val="18"/>
        </w:rPr>
        <w:t>账</w:t>
      </w:r>
      <w:r>
        <w:rPr>
          <w:rStyle w:val="DefaultParagraphFont"/>
          <w:rFonts w:ascii="TRKEGM+STSongti-SC-Regular" w:eastAsiaTheme="minorEastAsia" w:hAnsiTheme="minorHAnsi" w:cstheme="minorBidi"/>
          <w:color w:val="3B3838"/>
          <w:spacing w:val="135"/>
          <w:sz w:val="18"/>
        </w:rPr>
        <w:t xml:space="preserve"> </w:t>
      </w:r>
      <w:r>
        <w:rPr>
          <w:rStyle w:val="DefaultParagraphFont"/>
          <w:rFonts w:ascii="TRKEGM+STSongti-SC-Regular" w:hAnsi="TRKEGM+STSongti-SC-Regular" w:eastAsiaTheme="minorEastAsia" w:cs="TRKEGM+STSongti-SC-Regular"/>
          <w:color w:val="3B3838"/>
          <w:spacing w:val="2"/>
          <w:sz w:val="18"/>
        </w:rPr>
        <w:t>号：</w:t>
      </w:r>
      <w:r>
        <w:rPr>
          <w:rStyle w:val="DefaultParagraphFont"/>
          <w:rFonts w:ascii="TRKEGM+STSongti-SC-Regular" w:eastAsiaTheme="minorEastAsia" w:hAnsiTheme="minorHAnsi" w:cstheme="minorBidi"/>
          <w:color w:val="3B3838"/>
          <w:spacing w:val="41"/>
          <w:sz w:val="18"/>
        </w:rPr>
        <w:t xml:space="preserve"> </w:t>
      </w:r>
      <w:r>
        <w:rPr>
          <w:rStyle w:val="DefaultParagraphFont"/>
          <w:rFonts w:ascii="ILNBKG+STSongti-SC-Bold" w:eastAsiaTheme="minorEastAsia" w:hAnsiTheme="minorHAnsi" w:cstheme="minorBidi"/>
          <w:color w:val="3B3838"/>
          <w:spacing w:val="0"/>
          <w:sz w:val="18"/>
        </w:rPr>
        <w:t>0200010009200627019</w:t>
      </w:r>
    </w:p>
    <w:p>
      <w:pPr>
        <w:pStyle w:val="Normal1"/>
        <w:spacing w:before="250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（5）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递交资料：通过审核的会员，将个人会员申请完善资料及相关证明文件、照片，一起递交</w:t>
      </w:r>
    </w:p>
    <w:p>
      <w:pPr>
        <w:pStyle w:val="Normal1"/>
        <w:spacing w:before="160" w:after="0" w:line="200" w:lineRule="exact"/>
        <w:ind w:left="1277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至中国电影美术学会秘书处。</w:t>
      </w:r>
    </w:p>
    <w:p>
      <w:pPr>
        <w:pStyle w:val="Normal1"/>
        <w:spacing w:before="155" w:after="0" w:line="200" w:lineRule="exact"/>
        <w:ind w:left="710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2"/>
          <w:sz w:val="18"/>
        </w:rPr>
        <w:t>（6）</w:t>
      </w:r>
      <w:r>
        <w:rPr>
          <w:rStyle w:val="DefaultParagraphFont"/>
          <w:rFonts w:ascii="VQKCIB+DengXian-Regular" w:eastAsiaTheme="minorEastAsia" w:hAnsiTheme="minorHAnsi" w:cstheme="minorBidi"/>
          <w:color w:val="000000"/>
          <w:spacing w:val="57"/>
          <w:sz w:val="18"/>
        </w:rPr>
        <w:t xml:space="preserve"> </w:t>
      </w:r>
      <w:r>
        <w:rPr>
          <w:rStyle w:val="DefaultParagraphFont"/>
          <w:rFonts w:ascii="VQKCIB+DengXian-Regular" w:hAnsi="VQKCIB+DengXian-Regular" w:eastAsiaTheme="minorEastAsia" w:cs="VQKCIB+DengXian-Regular"/>
          <w:color w:val="000000"/>
          <w:spacing w:val="0"/>
          <w:sz w:val="18"/>
        </w:rPr>
        <w:t>颁发会员证：美术学会秘书处每年分上半年/下半年统一发放会员证。</w:t>
      </w:r>
    </w:p>
    <w:p>
      <w:pPr>
        <w:pStyle w:val="Normal1"/>
        <w:spacing w:before="395" w:after="0" w:line="200" w:lineRule="exact"/>
        <w:ind w:left="8208" w:right="0" w:firstLine="0"/>
        <w:jc w:val="left"/>
        <w:rPr>
          <w:rStyle w:val="DefaultParagraphFont"/>
          <w:rFonts w:ascii="VQKCIB+DengXian-Regular" w:eastAsiaTheme="minorEastAsia" w:hAnsiTheme="minorHAnsi" w:cstheme="minorBidi"/>
          <w:color w:val="000000"/>
          <w:spacing w:val="0"/>
          <w:sz w:val="18"/>
        </w:rPr>
        <w:sectPr>
          <w:pgSz w:w="11900" w:h="16820"/>
          <w:pgMar w:top="1619" w:right="100" w:bottom="0" w:left="181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VQKCIB+DengXian-Regular" w:eastAsiaTheme="minorEastAsia" w:hAnsiTheme="minorHAnsi" w:cstheme="minorBidi"/>
          <w:color w:val="0D0D0D"/>
          <w:spacing w:val="0"/>
          <w:sz w:val="18"/>
        </w:rPr>
        <w:t>2</w:t>
      </w:r>
    </w:p>
    <w:p>
      <w:pPr>
        <w:pStyle w:val="Normal2"/>
        <w:spacing w:before="0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51" type="#_x0000_t75" style="width:107.35pt;height:14.25pt;margin-top:104.75pt;margin-left:89.5pt;mso-position-horizontal-relative:page;mso-position-vertical-relative:page;position:absolute;z-index:-251648000">
            <v:imagedata r:id="rId30" o:title=""/>
          </v:shape>
        </w:pict>
      </w:r>
      <w:r>
        <w:rPr>
          <w:noProof/>
        </w:rPr>
        <w:pict>
          <v:shape id="_x0000_s1052" type="#_x0000_t75" style="width:118.65pt;height:14.25pt;margin-top:122.75pt;margin-left:89.5pt;mso-position-horizontal-relative:page;mso-position-vertical-relative:page;position:absolute;z-index:-251651072">
            <v:imagedata r:id="rId31" o:title=""/>
          </v:shape>
        </w:pict>
      </w:r>
      <w:r>
        <w:rPr>
          <w:noProof/>
        </w:rPr>
        <w:pict>
          <v:shape id="_x0000_s1053" type="#_x0000_t75" style="width:240.55pt;height:14.25pt;margin-top:140.5pt;margin-left:89.5pt;mso-position-horizontal-relative:page;mso-position-vertical-relative:page;position:absolute;z-index:-251656192">
            <v:imagedata r:id="rId32" o:title=""/>
          </v:shape>
        </w:pic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（三）会员缴费标准：</w:t>
      </w:r>
    </w:p>
    <w:p>
      <w:pPr>
        <w:pStyle w:val="Normal2"/>
        <w:spacing w:before="250" w:after="0" w:line="200" w:lineRule="exact"/>
        <w:ind w:left="624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2"/>
          <w:sz w:val="18"/>
        </w:rPr>
        <w:t>会员费：300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-12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1"/>
          <w:sz w:val="18"/>
        </w:rPr>
        <w:t>元/年</w:t>
      </w:r>
    </w:p>
    <w:p>
      <w:pPr>
        <w:pStyle w:val="Normal2"/>
        <w:spacing w:before="160" w:after="0" w:line="200" w:lineRule="exact"/>
        <w:ind w:left="624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1"/>
          <w:sz w:val="18"/>
        </w:rPr>
        <w:t>高级会员：500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37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1"/>
          <w:sz w:val="18"/>
        </w:rPr>
        <w:t>元/年</w:t>
      </w:r>
    </w:p>
    <w:p>
      <w:pPr>
        <w:pStyle w:val="Normal2"/>
        <w:spacing w:before="155" w:after="0" w:line="200" w:lineRule="exact"/>
        <w:ind w:left="624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注：会费如有变更，将会提前在官网、官微上公布。</w:t>
      </w:r>
    </w:p>
    <w:p>
      <w:pPr>
        <w:pStyle w:val="Normal2"/>
        <w:spacing w:before="268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（四）</w:t>
      </w:r>
      <w:r>
        <w:rPr>
          <w:rStyle w:val="DefaultParagraphFont"/>
          <w:rFonts w:ascii="SCONVB+STSongti-SC-Regular" w:eastAsiaTheme="minorEastAsia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会员资格审核及⽣效：</w:t>
      </w:r>
    </w:p>
    <w:p>
      <w:pPr>
        <w:pStyle w:val="Normal2"/>
        <w:spacing w:before="250" w:after="0" w:line="200" w:lineRule="exact"/>
        <w:ind w:left="72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会员证是中国电影美术学会会员的唯一身份证明，会员证号为唯一号。</w:t>
      </w:r>
    </w:p>
    <w:p>
      <w:pPr>
        <w:pStyle w:val="Normal2"/>
        <w:spacing w:before="160" w:after="0" w:line="200" w:lineRule="exact"/>
        <w:ind w:left="72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会员：申请者的申请表符合要求，交纳会费并符合作为会员的其他条件时即具备相应会员资格。</w:t>
      </w:r>
    </w:p>
    <w:p>
      <w:pPr>
        <w:pStyle w:val="Normal2"/>
        <w:spacing w:before="160" w:after="0" w:line="200" w:lineRule="exact"/>
        <w:ind w:left="72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高级会员：由会员资格审查委员会授予高级会员称号。</w:t>
      </w:r>
    </w:p>
    <w:p>
      <w:pPr>
        <w:pStyle w:val="Normal2"/>
        <w:spacing w:before="887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NGKAK+STSongti-SC-Bold" w:hAnsi="KNGKAK+STSongti-SC-Bold" w:eastAsiaTheme="minorEastAsia" w:cs="KNGKAK+STSongti-SC-Bold"/>
          <w:color w:val="000000"/>
          <w:spacing w:val="0"/>
          <w:sz w:val="18"/>
        </w:rPr>
        <w:t>第五条：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团体会员⼊会程序</w:t>
      </w:r>
    </w:p>
    <w:p>
      <w:pPr>
        <w:pStyle w:val="Normal2"/>
        <w:spacing w:before="359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（⼀）</w:t>
      </w:r>
      <w:r>
        <w:rPr>
          <w:rStyle w:val="DefaultParagraphFont"/>
          <w:rFonts w:ascii="SCONVB+STSongti-SC-Regular" w:eastAsiaTheme="minorEastAsia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在中国电影美术学会官网下载团体会员申请表，填写完整后加盖单位公章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；</w:t>
      </w:r>
    </w:p>
    <w:p>
      <w:pPr>
        <w:pStyle w:val="Normal2"/>
        <w:spacing w:before="250" w:after="0" w:line="200" w:lineRule="exact"/>
        <w:ind w:left="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团体会员申请表与单位营业执照复印件（加盖公章）递交至中国电影美术学会秘书处；</w:t>
      </w:r>
    </w:p>
    <w:p>
      <w:pPr>
        <w:pStyle w:val="Normal2"/>
        <w:spacing w:before="160" w:after="0" w:line="200" w:lineRule="exact"/>
        <w:ind w:left="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（三）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会员资格审查委员会审核通过后入会并交纳会费。</w:t>
      </w:r>
    </w:p>
    <w:p>
      <w:pPr>
        <w:pStyle w:val="Normal2"/>
        <w:spacing w:before="148" w:after="0" w:line="265" w:lineRule="exact"/>
        <w:ind w:left="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3A3838"/>
          <w:spacing w:val="0"/>
          <w:sz w:val="18"/>
        </w:rPr>
        <w:t>（四）</w:t>
      </w:r>
      <w:r>
        <w:rPr>
          <w:rStyle w:val="DefaultParagraphFont"/>
          <w:rFonts w:ascii="SCONVB+STSongti-SC-Regular" w:eastAsiaTheme="minorEastAsia" w:hAnsiTheme="minorHAnsi" w:cstheme="minorBidi"/>
          <w:color w:val="3A3838"/>
          <w:spacing w:val="135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-3"/>
          <w:sz w:val="18"/>
        </w:rPr>
        <w:t>会员会费汇款至中国电影美术学会账号（请注明汇款人名称及用途）：</w:t>
      </w:r>
    </w:p>
    <w:p>
      <w:pPr>
        <w:pStyle w:val="Normal2"/>
        <w:spacing w:before="215" w:after="0" w:line="265" w:lineRule="exact"/>
        <w:ind w:left="720" w:right="0" w:firstLine="0"/>
        <w:jc w:val="left"/>
        <w:rPr>
          <w:rStyle w:val="DefaultParagraphFont"/>
          <w:rFonts w:ascii="KNGKAK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1"/>
          <w:sz w:val="18"/>
        </w:rPr>
        <w:t>开户名：</w:t>
      </w:r>
      <w:r>
        <w:rPr>
          <w:rStyle w:val="DefaultParagraphFont"/>
          <w:rFonts w:ascii="SCONVB+STSongti-SC-Regular" w:eastAsiaTheme="minorEastAsia" w:hAnsiTheme="minorHAnsi" w:cstheme="minorBidi"/>
          <w:color w:val="000000"/>
          <w:spacing w:val="43"/>
          <w:sz w:val="18"/>
        </w:rPr>
        <w:t xml:space="preserve"> </w:t>
      </w:r>
      <w:r>
        <w:rPr>
          <w:rStyle w:val="DefaultParagraphFont"/>
          <w:rFonts w:ascii="KNGKAK+STSongti-SC-Bold" w:hAnsi="KNGKAK+STSongti-SC-Bold" w:eastAsiaTheme="minorEastAsia" w:cs="KNGKAK+STSongti-SC-Bold"/>
          <w:color w:val="3A3838"/>
          <w:spacing w:val="0"/>
          <w:sz w:val="18"/>
        </w:rPr>
        <w:t>中国电影美术学会</w:t>
      </w:r>
    </w:p>
    <w:p>
      <w:pPr>
        <w:pStyle w:val="Normal2"/>
        <w:spacing w:before="359" w:after="0" w:line="265" w:lineRule="exact"/>
        <w:ind w:left="720" w:right="0" w:firstLine="0"/>
        <w:jc w:val="left"/>
        <w:rPr>
          <w:rStyle w:val="DefaultParagraphFont"/>
          <w:rFonts w:ascii="KNGKAK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3A3838"/>
          <w:spacing w:val="1"/>
          <w:sz w:val="18"/>
        </w:rPr>
        <w:t>开户⾏：</w:t>
      </w:r>
      <w:r>
        <w:rPr>
          <w:rStyle w:val="DefaultParagraphFont"/>
          <w:rFonts w:ascii="SCONVB+STSongti-SC-Regular" w:eastAsiaTheme="minorEastAsia" w:hAnsiTheme="minorHAnsi" w:cstheme="minorBidi"/>
          <w:color w:val="3A3838"/>
          <w:spacing w:val="43"/>
          <w:sz w:val="18"/>
        </w:rPr>
        <w:t xml:space="preserve"> </w:t>
      </w:r>
      <w:r>
        <w:rPr>
          <w:rStyle w:val="DefaultParagraphFont"/>
          <w:rFonts w:ascii="KNGKAK+STSongti-SC-Bold" w:hAnsi="KNGKAK+STSongti-SC-Bold" w:eastAsiaTheme="minorEastAsia" w:cs="KNGKAK+STSongti-SC-Bold"/>
          <w:color w:val="3A3838"/>
          <w:spacing w:val="0"/>
          <w:sz w:val="18"/>
        </w:rPr>
        <w:t>中国⼯商银⾏股份有限公司北京北太平庄⽀⾏</w:t>
      </w:r>
    </w:p>
    <w:p>
      <w:pPr>
        <w:pStyle w:val="Normal2"/>
        <w:spacing w:before="359" w:after="0" w:line="265" w:lineRule="exact"/>
        <w:ind w:left="720" w:right="0" w:firstLine="0"/>
        <w:jc w:val="left"/>
        <w:rPr>
          <w:rStyle w:val="DefaultParagraphFont"/>
          <w:rFonts w:ascii="KNGKAK+STSongti-SC-Bold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3A3838"/>
          <w:spacing w:val="0"/>
          <w:sz w:val="18"/>
        </w:rPr>
        <w:t>账</w:t>
      </w:r>
      <w:r>
        <w:rPr>
          <w:rStyle w:val="DefaultParagraphFont"/>
          <w:rFonts w:ascii="SCONVB+STSongti-SC-Regular" w:eastAsiaTheme="minorEastAsia" w:hAnsiTheme="minorHAnsi" w:cstheme="minorBidi"/>
          <w:color w:val="3A3838"/>
          <w:spacing w:val="135"/>
          <w:sz w:val="18"/>
        </w:rPr>
        <w:t xml:space="preserve"> 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3A3838"/>
          <w:spacing w:val="2"/>
          <w:sz w:val="18"/>
        </w:rPr>
        <w:t>号：</w:t>
      </w:r>
      <w:r>
        <w:rPr>
          <w:rStyle w:val="DefaultParagraphFont"/>
          <w:rFonts w:ascii="SCONVB+STSongti-SC-Regular" w:eastAsiaTheme="minorEastAsia" w:hAnsiTheme="minorHAnsi" w:cstheme="minorBidi"/>
          <w:color w:val="3A3838"/>
          <w:spacing w:val="41"/>
          <w:sz w:val="18"/>
        </w:rPr>
        <w:t xml:space="preserve"> </w:t>
      </w:r>
      <w:r>
        <w:rPr>
          <w:rStyle w:val="DefaultParagraphFont"/>
          <w:rFonts w:ascii="KNGKAK+STSongti-SC-Bold" w:eastAsiaTheme="minorEastAsia" w:hAnsiTheme="minorHAnsi" w:cstheme="minorBidi"/>
          <w:color w:val="3A3838"/>
          <w:spacing w:val="0"/>
          <w:sz w:val="18"/>
        </w:rPr>
        <w:t>0200010009200627019</w:t>
      </w:r>
    </w:p>
    <w:p>
      <w:pPr>
        <w:pStyle w:val="Normal2"/>
        <w:spacing w:before="359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（五）</w:t>
      </w:r>
      <w:r>
        <w:rPr>
          <w:rStyle w:val="DefaultParagraphFont"/>
          <w:rFonts w:ascii="SCONVB+STSongti-SC-Regular" w:eastAsiaTheme="minorEastAsia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团体会员缴费标准</w:t>
      </w:r>
    </w:p>
    <w:p>
      <w:pPr>
        <w:pStyle w:val="Normal2"/>
        <w:spacing w:before="250" w:after="0" w:line="200" w:lineRule="exact"/>
        <w:ind w:left="811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理事会员单位：12000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-2"/>
          <w:sz w:val="18"/>
        </w:rPr>
        <w:t>元/年</w:t>
      </w:r>
    </w:p>
    <w:p>
      <w:pPr>
        <w:pStyle w:val="Normal2"/>
        <w:spacing w:before="155" w:after="0" w:line="200" w:lineRule="exact"/>
        <w:ind w:left="806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1"/>
          <w:sz w:val="18"/>
        </w:rPr>
        <w:t>常务理事会员单位：20000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38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1"/>
          <w:sz w:val="18"/>
        </w:rPr>
        <w:t>元/年</w:t>
      </w:r>
    </w:p>
    <w:p>
      <w:pPr>
        <w:pStyle w:val="Normal2"/>
        <w:spacing w:before="160" w:after="0" w:line="200" w:lineRule="exact"/>
        <w:ind w:left="72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注：会费如有变更，将会提前在官网公布。</w:t>
      </w:r>
    </w:p>
    <w:p>
      <w:pPr>
        <w:pStyle w:val="Normal2"/>
        <w:spacing w:before="892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NGKAK+STSongti-SC-Bold" w:hAnsi="KNGKAK+STSongti-SC-Bold" w:eastAsiaTheme="minorEastAsia" w:cs="KNGKAK+STSongti-SC-Bold"/>
          <w:color w:val="000000"/>
          <w:spacing w:val="0"/>
          <w:sz w:val="18"/>
        </w:rPr>
        <w:t>第六条：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会员资格延续与个⼈资料更新</w:t>
      </w:r>
    </w:p>
    <w:p>
      <w:pPr>
        <w:pStyle w:val="Normal2"/>
        <w:spacing w:before="250" w:after="0" w:line="200" w:lineRule="exact"/>
        <w:ind w:left="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（一）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会员在规定的时间内交纳会费，会员资格相应延续。交纳方式由本条例第十四条规定。如会员</w:t>
      </w:r>
    </w:p>
    <w:p>
      <w:pPr>
        <w:pStyle w:val="Normal2"/>
        <w:spacing w:before="160" w:after="0" w:line="200" w:lineRule="exact"/>
        <w:ind w:left="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情况发生变化但未及时更新个人资料，其责任由该会员承担。会员的连续会龄以连续交纳会费的</w:t>
      </w:r>
    </w:p>
    <w:p>
      <w:pPr>
        <w:pStyle w:val="Normal2"/>
        <w:spacing w:before="155" w:after="0" w:line="200" w:lineRule="exact"/>
        <w:ind w:left="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（三）</w:t>
      </w:r>
      <w:r>
        <w:rPr>
          <w:rStyle w:val="DefaultParagraphFont"/>
          <w:rFonts w:ascii="HFFNGM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年限计算，会员资格终止后如再次入会，会龄重新开始计算。</w:t>
      </w:r>
    </w:p>
    <w:p>
      <w:pPr>
        <w:pStyle w:val="Normal2"/>
        <w:spacing w:before="892" w:after="0" w:line="265" w:lineRule="exact"/>
        <w:ind w:left="0" w:right="0" w:firstLine="0"/>
        <w:jc w:val="left"/>
        <w:rPr>
          <w:rStyle w:val="DefaultParagraphFont"/>
          <w:rFonts w:ascii="SCONVB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NGKAK+STSongti-SC-Bold" w:hAnsi="KNGKAK+STSongti-SC-Bold" w:eastAsiaTheme="minorEastAsia" w:cs="KNGKAK+STSongti-SC-Bold"/>
          <w:color w:val="000000"/>
          <w:spacing w:val="0"/>
          <w:sz w:val="18"/>
        </w:rPr>
        <w:t>第七条：</w:t>
      </w:r>
      <w:r>
        <w:rPr>
          <w:rStyle w:val="DefaultParagraphFont"/>
          <w:rFonts w:ascii="SCONVB+STSongti-SC-Regular" w:hAnsi="SCONVB+STSongti-SC-Regular" w:eastAsiaTheme="minorEastAsia" w:cs="SCONVB+STSongti-SC-Regular"/>
          <w:color w:val="000000"/>
          <w:spacing w:val="0"/>
          <w:sz w:val="18"/>
        </w:rPr>
        <w:t>会员资格审查机构</w:t>
      </w:r>
    </w:p>
    <w:p>
      <w:pPr>
        <w:pStyle w:val="Normal2"/>
        <w:spacing w:before="250" w:after="0" w:line="200" w:lineRule="exact"/>
        <w:ind w:left="720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FFNGM+DengXian-Regular" w:hAnsi="HFFNGM+DengXian-Regular" w:eastAsiaTheme="minorEastAsia" w:cs="HFFNGM+DengXian-Regular"/>
          <w:color w:val="000000"/>
          <w:spacing w:val="0"/>
          <w:sz w:val="18"/>
        </w:rPr>
        <w:t>会员资格审查委员会主任由秘书长会议提名，常务理事会同意后聘任。</w:t>
      </w:r>
    </w:p>
    <w:p>
      <w:pPr>
        <w:pStyle w:val="Normal2"/>
        <w:spacing w:before="410" w:after="0" w:line="200" w:lineRule="exact"/>
        <w:ind w:left="8208" w:right="0" w:firstLine="0"/>
        <w:jc w:val="left"/>
        <w:rPr>
          <w:rStyle w:val="DefaultParagraphFont"/>
          <w:rFonts w:ascii="HFFNGM+DengXian-Regular" w:eastAsiaTheme="minorEastAsia" w:hAnsiTheme="minorHAnsi" w:cstheme="minorBidi"/>
          <w:color w:val="000000"/>
          <w:spacing w:val="0"/>
          <w:sz w:val="18"/>
        </w:rPr>
        <w:sectPr>
          <w:pgSz w:w="11900" w:h="16820"/>
          <w:pgMar w:top="1619" w:right="100" w:bottom="0" w:left="181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HFFNGM+DengXian-Regular" w:eastAsiaTheme="minorEastAsia" w:hAnsiTheme="minorHAnsi" w:cstheme="minorBidi"/>
          <w:color w:val="0D0D0D"/>
          <w:spacing w:val="0"/>
          <w:sz w:val="18"/>
        </w:rPr>
        <w:t>3</w:t>
      </w:r>
    </w:p>
    <w:p>
      <w:pPr>
        <w:pStyle w:val="Normal3"/>
        <w:spacing w:before="0" w:after="0" w:line="306" w:lineRule="exact"/>
        <w:ind w:left="3312" w:right="0" w:firstLine="0"/>
        <w:jc w:val="left"/>
        <w:rPr>
          <w:rStyle w:val="DefaultParagraphFont"/>
          <w:rFonts w:ascii="GMPTEG+STSongti-SC-Bold" w:eastAsiaTheme="minorEastAsia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054" type="#_x0000_t75" style="width:3pt;height:3pt;margin-top:-1pt;margin-left:-1pt;mso-position-horizontal-relative:page;mso-position-vertical-relative:page;position:absolute;z-index:-251655168">
            <v:imagedata r:id="rId33" o:title=""/>
          </v:shape>
        </w:pict>
      </w:r>
      <w:r>
        <w:rPr>
          <w:rStyle w:val="DefaultParagraphFont"/>
          <w:rFonts w:ascii="GMPTEG+STSongti-SC-Bold" w:hAnsi="GMPTEG+STSongti-SC-Bold" w:eastAsiaTheme="minorEastAsia" w:cs="GMPTEG+STSongti-SC-Bold"/>
          <w:color w:val="000000"/>
          <w:spacing w:val="1"/>
          <w:sz w:val="21"/>
        </w:rPr>
        <w:t>会员的权利与义务</w:t>
      </w:r>
    </w:p>
    <w:p>
      <w:pPr>
        <w:pStyle w:val="Normal3"/>
        <w:spacing w:before="339" w:after="0" w:line="265" w:lineRule="exact"/>
        <w:ind w:left="0" w:right="0" w:firstLine="0"/>
        <w:jc w:val="left"/>
        <w:rPr>
          <w:rStyle w:val="DefaultParagraphFont"/>
          <w:rFonts w:ascii="QMTJTU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MPTEG+STSongti-SC-Bold" w:hAnsi="GMPTEG+STSongti-SC-Bold" w:eastAsiaTheme="minorEastAsia" w:cs="GMPTEG+STSongti-SC-Bold"/>
          <w:color w:val="000000"/>
          <w:spacing w:val="0"/>
          <w:sz w:val="18"/>
        </w:rPr>
        <w:t>第⼋条：</w:t>
      </w:r>
      <w:r>
        <w:rPr>
          <w:rStyle w:val="DefaultParagraphFont"/>
          <w:rFonts w:ascii="QMTJTU+STSongti-SC-Regular" w:hAnsi="QMTJTU+STSongti-SC-Regular" w:eastAsiaTheme="minorEastAsia" w:cs="QMTJTU+STSongti-SC-Regular"/>
          <w:color w:val="000000"/>
          <w:spacing w:val="0"/>
          <w:sz w:val="18"/>
        </w:rPr>
        <w:t>会员的权利</w:t>
      </w:r>
    </w:p>
    <w:p>
      <w:pPr>
        <w:pStyle w:val="Normal3"/>
        <w:spacing w:before="358" w:after="0" w:line="265" w:lineRule="exact"/>
        <w:ind w:left="720" w:right="0" w:firstLine="0"/>
        <w:jc w:val="left"/>
        <w:rPr>
          <w:rStyle w:val="DefaultParagraphFont"/>
          <w:rFonts w:ascii="GMPTEG+STSongti-SC-Bold" w:eastAsiaTheme="minorEastAsia" w:hAnsiTheme="minorHAnsi" w:cstheme="minorBidi"/>
          <w:color w:val="000000"/>
          <w:spacing w:val="0"/>
          <w:sz w:val="18"/>
          <w:u w:val="single"/>
        </w:rPr>
      </w:pPr>
      <w:r>
        <w:rPr>
          <w:rStyle w:val="DefaultParagraphFont"/>
          <w:rFonts w:ascii="GMPTEG+STSongti-SC-Bold" w:hAnsi="GMPTEG+STSongti-SC-Bold" w:eastAsiaTheme="minorEastAsia" w:cs="GMPTEG+STSongti-SC-Bold"/>
          <w:color w:val="000000"/>
          <w:spacing w:val="1"/>
          <w:sz w:val="18"/>
          <w:u w:val="single"/>
        </w:rPr>
        <w:t>个⼈会员</w:t>
      </w:r>
    </w:p>
    <w:p>
      <w:pPr>
        <w:pStyle w:val="Normal3"/>
        <w:spacing w:before="248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（一）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本学会的选举权、被选举权和表决权；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在学会官方网站上介绍会员基本情况；</w:t>
      </w:r>
    </w:p>
    <w:p>
      <w:pPr>
        <w:pStyle w:val="Normal3"/>
        <w:spacing w:before="155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（三）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参加本学会及所属分支机构的所有活动，包括专业学术交流与培训活动；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（四）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无偿获得本学会提供的技术报告或信息服务；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（五）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当会员的艺术创作权益受侵害时，学会有义务用组织的方式表达合理诉求；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（六）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1"/>
          <w:sz w:val="18"/>
        </w:rPr>
        <w:t>在学会举行的所有活动中，可以凭会员身份享受到包括社会评价、创作咨询、专业研讨、学术出</w:t>
      </w:r>
    </w:p>
    <w:p>
      <w:pPr>
        <w:pStyle w:val="Normal3"/>
        <w:spacing w:before="155" w:after="0" w:line="200" w:lineRule="exact"/>
        <w:ind w:left="72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版、专业培训等优惠服务；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（七）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对本学会工作的批评建议和监督权；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（八）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高级会员除上述权利外，还可享受以下权利：</w:t>
      </w:r>
    </w:p>
    <w:p>
      <w:pPr>
        <w:pStyle w:val="Normal3"/>
        <w:spacing w:before="160" w:after="0" w:line="200" w:lineRule="exact"/>
        <w:ind w:left="72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1.在学会举行的活动中享有优先权利；</w:t>
      </w:r>
    </w:p>
    <w:p>
      <w:pPr>
        <w:pStyle w:val="Normal3"/>
        <w:spacing w:before="155" w:after="0" w:line="200" w:lineRule="exact"/>
        <w:ind w:left="72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2.在学会官方网站上做重点宣传；</w:t>
      </w:r>
    </w:p>
    <w:p>
      <w:pPr>
        <w:pStyle w:val="Normal3"/>
        <w:spacing w:before="160" w:after="0" w:line="200" w:lineRule="exact"/>
        <w:ind w:left="72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3.在职称晋级、作品评奖、专业咨询等方面，学会将优先推荐；</w:t>
      </w:r>
    </w:p>
    <w:p>
      <w:pPr>
        <w:pStyle w:val="Normal3"/>
        <w:spacing w:before="627" w:after="0" w:line="265" w:lineRule="exact"/>
        <w:ind w:left="720" w:right="0" w:firstLine="0"/>
        <w:jc w:val="left"/>
        <w:rPr>
          <w:rStyle w:val="DefaultParagraphFont"/>
          <w:rFonts w:ascii="GMPTEG+STSongti-SC-Bold" w:eastAsiaTheme="minorEastAsia" w:hAnsiTheme="minorHAnsi" w:cstheme="minorBidi"/>
          <w:color w:val="000000"/>
          <w:spacing w:val="0"/>
          <w:sz w:val="18"/>
          <w:u w:val="single"/>
        </w:rPr>
      </w:pPr>
      <w:r>
        <w:rPr>
          <w:rStyle w:val="DefaultParagraphFont"/>
          <w:rFonts w:ascii="GMPTEG+STSongti-SC-Bold" w:hAnsi="GMPTEG+STSongti-SC-Bold" w:eastAsiaTheme="minorEastAsia" w:cs="GMPTEG+STSongti-SC-Bold"/>
          <w:color w:val="000000"/>
          <w:spacing w:val="1"/>
          <w:sz w:val="18"/>
          <w:u w:val="single"/>
        </w:rPr>
        <w:t>团体会员</w:t>
      </w:r>
    </w:p>
    <w:p>
      <w:pPr>
        <w:pStyle w:val="Normal3"/>
        <w:spacing w:before="248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（一）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所在单位的员工优惠参加本学会及所属分支机构的活动；</w:t>
      </w:r>
    </w:p>
    <w:p>
      <w:pPr>
        <w:pStyle w:val="Normal3"/>
        <w:spacing w:before="155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无偿获得本学会提供的技术报告或信息服务；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（三）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在学会官方网站及相关活动中重点推介团体会员单位；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（四）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优先获得承接本会委托的会议、活动、技术服务、技术开发等项目；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（五）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经会议批准，可以用本会的名义与本会合作开展相关活动；</w:t>
      </w:r>
    </w:p>
    <w:p>
      <w:pPr>
        <w:pStyle w:val="Normal3"/>
        <w:spacing w:before="155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（六）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对本学会工作的批评建议和监督权。</w:t>
      </w:r>
    </w:p>
    <w:p>
      <w:pPr>
        <w:pStyle w:val="Normal3"/>
        <w:spacing w:before="892" w:after="0" w:line="265" w:lineRule="exact"/>
        <w:ind w:left="0" w:right="0" w:firstLine="0"/>
        <w:jc w:val="left"/>
        <w:rPr>
          <w:rStyle w:val="DefaultParagraphFont"/>
          <w:rFonts w:ascii="QMTJTU+STSongti-SC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MPTEG+STSongti-SC-Bold" w:hAnsi="GMPTEG+STSongti-SC-Bold" w:eastAsiaTheme="minorEastAsia" w:cs="GMPTEG+STSongti-SC-Bold"/>
          <w:color w:val="000000"/>
          <w:spacing w:val="0"/>
          <w:sz w:val="18"/>
        </w:rPr>
        <w:t>第九条：</w:t>
      </w:r>
      <w:r>
        <w:rPr>
          <w:rStyle w:val="DefaultParagraphFont"/>
          <w:rFonts w:ascii="QMTJTU+STSongti-SC-Regular" w:hAnsi="QMTJTU+STSongti-SC-Regular" w:eastAsiaTheme="minorEastAsia" w:cs="QMTJTU+STSongti-SC-Regular"/>
          <w:color w:val="000000"/>
          <w:spacing w:val="0"/>
          <w:sz w:val="18"/>
        </w:rPr>
        <w:t>会员的义务</w:t>
      </w:r>
    </w:p>
    <w:p>
      <w:pPr>
        <w:pStyle w:val="Normal3"/>
        <w:spacing w:before="25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（一）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遵守本学会的章程和各项规定；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按规定向本学会交纳会费；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（三）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积极参与本学会的各项活动并宣传；</w:t>
      </w:r>
    </w:p>
    <w:p>
      <w:pPr>
        <w:pStyle w:val="Normal3"/>
        <w:spacing w:before="155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（四）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为本学会发展会员；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（五）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为本学会的发展献策出力；</w:t>
      </w:r>
    </w:p>
    <w:p>
      <w:pPr>
        <w:pStyle w:val="Normal3"/>
        <w:spacing w:before="160" w:after="0" w:line="200" w:lineRule="exact"/>
        <w:ind w:left="0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（六）</w:t>
      </w:r>
      <w:r>
        <w:rPr>
          <w:rStyle w:val="DefaultParagraphFont"/>
          <w:rFonts w:ascii="FSVTGA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FSVTGA+DengXian-Regular" w:hAnsi="FSVTGA+DengXian-Regular" w:eastAsiaTheme="minorEastAsia" w:cs="FSVTGA+DengXian-Regular"/>
          <w:color w:val="000000"/>
          <w:spacing w:val="0"/>
          <w:sz w:val="18"/>
        </w:rPr>
        <w:t>会员本人信息有变化时及时更新。</w:t>
      </w:r>
    </w:p>
    <w:p>
      <w:pPr>
        <w:pStyle w:val="Normal3"/>
        <w:spacing w:before="299" w:after="0" w:line="200" w:lineRule="exact"/>
        <w:ind w:left="8208" w:right="0" w:firstLine="0"/>
        <w:jc w:val="left"/>
        <w:rPr>
          <w:rStyle w:val="DefaultParagraphFont"/>
          <w:rFonts w:ascii="FSVTGA+DengXian-Regular" w:eastAsiaTheme="minorEastAsia" w:hAnsiTheme="minorHAnsi" w:cstheme="minorBidi"/>
          <w:color w:val="000000"/>
          <w:spacing w:val="0"/>
          <w:sz w:val="18"/>
        </w:rPr>
        <w:sectPr>
          <w:pgSz w:w="11900" w:h="16820"/>
          <w:pgMar w:top="2847" w:right="100" w:bottom="0" w:left="181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SVTGA+DengXian-Regular" w:eastAsiaTheme="minorEastAsia" w:hAnsiTheme="minorHAnsi" w:cstheme="minorBidi"/>
          <w:color w:val="0D0D0D"/>
          <w:spacing w:val="0"/>
          <w:sz w:val="18"/>
        </w:rPr>
        <w:t>4</w:t>
      </w:r>
    </w:p>
    <w:p>
      <w:pPr>
        <w:pStyle w:val="Normal4"/>
        <w:spacing w:before="0" w:after="0" w:line="265" w:lineRule="exact"/>
        <w:ind w:left="0" w:right="0" w:firstLine="0"/>
        <w:jc w:val="left"/>
        <w:rPr>
          <w:rStyle w:val="DefaultParagraphFont"/>
          <w:rFonts w:ascii="HDSBCS+STSongti-SC-Regular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55" type="#_x0000_t75" style="width:420.1pt;height:55.05pt;margin-top:471.95pt;margin-left:88.05pt;mso-position-horizontal-relative:page;mso-position-vertical-relative:page;position:absolute;z-index:-251654144">
            <v:imagedata r:id="rId34" o:title=""/>
          </v:shape>
        </w:pict>
      </w:r>
      <w:r>
        <w:rPr>
          <w:rStyle w:val="DefaultParagraphFont"/>
          <w:rFonts w:ascii="FSKDMJ+STSongti-SC-Bold" w:hAnsi="FSKDMJ+STSongti-SC-Bold" w:eastAsiaTheme="minorEastAsia" w:cs="FSKDMJ+STSongti-SC-Bold"/>
          <w:color w:val="000000"/>
          <w:spacing w:val="0"/>
          <w:sz w:val="18"/>
        </w:rPr>
        <w:t>第⼗条：</w:t>
      </w:r>
      <w:r>
        <w:rPr>
          <w:rStyle w:val="DefaultParagraphFont"/>
          <w:rFonts w:ascii="HDSBCS+STSongti-SC-Regular" w:hAnsi="HDSBCS+STSongti-SC-Regular" w:eastAsiaTheme="minorEastAsia" w:cs="HDSBCS+STSongti-SC-Regular"/>
          <w:color w:val="000000"/>
          <w:spacing w:val="1"/>
          <w:sz w:val="18"/>
        </w:rPr>
        <w:t>关于退会</w:t>
      </w:r>
    </w:p>
    <w:p>
      <w:pPr>
        <w:pStyle w:val="Normal4"/>
        <w:spacing w:before="250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（一）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1"/>
          <w:sz w:val="18"/>
        </w:rPr>
        <w:t>会员因故要求退会，须向本学会会员资格审查委员会提出书面申请，会员资格及获得的服务相应</w:t>
      </w:r>
    </w:p>
    <w:p>
      <w:pPr>
        <w:pStyle w:val="Normal4"/>
        <w:spacing w:before="155" w:after="0" w:line="200" w:lineRule="exact"/>
        <w:ind w:left="72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1"/>
          <w:sz w:val="18"/>
        </w:rPr>
        <w:t>停止，已交会费不退。已退会会员如希望恢复会员资格时，需按本条例第六条之规定重新办理入</w:t>
      </w:r>
    </w:p>
    <w:p>
      <w:pPr>
        <w:pStyle w:val="Normal4"/>
        <w:spacing w:before="160" w:after="0" w:line="200" w:lineRule="exact"/>
        <w:ind w:left="72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会手续，会龄重新开始计算。</w:t>
      </w:r>
    </w:p>
    <w:p>
      <w:pPr>
        <w:pStyle w:val="Normal4"/>
        <w:spacing w:before="160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（二）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131"/>
          <w:sz w:val="18"/>
        </w:rPr>
        <w:t xml:space="preserve"> </w:t>
      </w: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会员如未按期交纳会费，将视为自动退会。</w:t>
      </w:r>
    </w:p>
    <w:p>
      <w:pPr>
        <w:pStyle w:val="Normal4"/>
        <w:spacing w:before="871" w:after="0" w:line="306" w:lineRule="exact"/>
        <w:ind w:left="3312" w:right="0" w:firstLine="0"/>
        <w:jc w:val="left"/>
        <w:rPr>
          <w:rStyle w:val="DefaultParagraphFont"/>
          <w:rFonts w:ascii="FSKDMJ+STSongti-SC-Bold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KDMJ+STSongti-SC-Bold" w:hAnsi="FSKDMJ+STSongti-SC-Bold" w:eastAsiaTheme="minorEastAsia" w:cs="FSKDMJ+STSongti-SC-Bold"/>
          <w:color w:val="000000"/>
          <w:spacing w:val="1"/>
          <w:sz w:val="21"/>
        </w:rPr>
        <w:t>会费的管理和使⽤</w:t>
      </w:r>
    </w:p>
    <w:p>
      <w:pPr>
        <w:pStyle w:val="Normal4"/>
        <w:spacing w:before="231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第十一条：会费缴纳标准由常务理事会审议决定。所有会费的使用坚持公开透明的原则，由学会的理事会</w:t>
      </w:r>
    </w:p>
    <w:p>
      <w:pPr>
        <w:pStyle w:val="Normal4"/>
        <w:spacing w:before="155" w:after="0" w:line="200" w:lineRule="exact"/>
        <w:ind w:left="902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监督。</w:t>
      </w:r>
    </w:p>
    <w:p>
      <w:pPr>
        <w:pStyle w:val="Normal4"/>
        <w:spacing w:before="160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第十二条：会员须在新的自然年度起始前交纳下一年度会费，交纳时间最迟不晚于新年度的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  <w:t>1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月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4"/>
          <w:sz w:val="18"/>
        </w:rPr>
        <w:t xml:space="preserve"> 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1"/>
          <w:sz w:val="18"/>
        </w:rPr>
        <w:t>31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11"/>
          <w:sz w:val="18"/>
        </w:rPr>
        <w:t xml:space="preserve"> </w:t>
      </w: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2"/>
          <w:sz w:val="18"/>
        </w:rPr>
        <w:t>日。</w:t>
      </w:r>
    </w:p>
    <w:p>
      <w:pPr>
        <w:pStyle w:val="Normal4"/>
        <w:spacing w:before="160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第十三条：会员可一次交纳至多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4"/>
          <w:sz w:val="18"/>
        </w:rPr>
        <w:t xml:space="preserve"> 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  <w:t>5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-1"/>
          <w:sz w:val="18"/>
        </w:rPr>
        <w:t>年会费。</w:t>
      </w:r>
    </w:p>
    <w:p>
      <w:pPr>
        <w:pStyle w:val="Normal4"/>
        <w:spacing w:before="160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1"/>
          <w:sz w:val="18"/>
        </w:rPr>
        <w:t>都十四条：会员年满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5"/>
          <w:sz w:val="18"/>
        </w:rPr>
        <w:t xml:space="preserve"> 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1"/>
          <w:sz w:val="18"/>
        </w:rPr>
        <w:t>60</w:t>
      </w:r>
      <w:r>
        <w:rPr>
          <w:rStyle w:val="DefaultParagraphFont"/>
          <w:rFonts w:ascii="QAVUTF+DengXian-Regular" w:eastAsiaTheme="minorEastAsia" w:hAnsiTheme="minorHAnsi" w:cstheme="minorBidi"/>
          <w:color w:val="000000"/>
          <w:spacing w:val="-11"/>
          <w:sz w:val="18"/>
        </w:rPr>
        <w:t xml:space="preserve"> </w:t>
      </w: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周岁可免缴会费，其所享有的会员权益和其他会员相同。</w:t>
      </w:r>
    </w:p>
    <w:p>
      <w:pPr>
        <w:pStyle w:val="Normal4"/>
        <w:spacing w:before="155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第十五条：本学会收取的会费由学会秘书处统一管理，按照本学会财务条例的规定使用。</w:t>
      </w:r>
    </w:p>
    <w:p>
      <w:pPr>
        <w:pStyle w:val="Normal4"/>
        <w:spacing w:before="160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第十六条：本学会秘书处每年向会员公布会费的收取和使用情况。</w:t>
      </w:r>
    </w:p>
    <w:p>
      <w:pPr>
        <w:pStyle w:val="Normal4"/>
        <w:spacing w:before="607" w:after="0" w:line="306" w:lineRule="exact"/>
        <w:ind w:left="3941" w:right="0" w:firstLine="0"/>
        <w:jc w:val="left"/>
        <w:rPr>
          <w:rStyle w:val="DefaultParagraphFont"/>
          <w:rFonts w:ascii="FSKDMJ+STSongti-SC-Bold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KDMJ+STSongti-SC-Bold" w:hAnsi="FSKDMJ+STSongti-SC-Bold" w:eastAsiaTheme="minorEastAsia" w:cs="FSKDMJ+STSongti-SC-Bold"/>
          <w:color w:val="000000"/>
          <w:spacing w:val="1"/>
          <w:sz w:val="21"/>
        </w:rPr>
        <w:t>附则</w:t>
      </w:r>
    </w:p>
    <w:p>
      <w:pPr>
        <w:pStyle w:val="Normal4"/>
        <w:spacing w:before="231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第十七条：本条例由常务理事会议制定和修订，通过后生效。</w:t>
      </w:r>
    </w:p>
    <w:p>
      <w:pPr>
        <w:pStyle w:val="Normal4"/>
        <w:spacing w:before="155" w:after="0" w:line="200" w:lineRule="exact"/>
        <w:ind w:left="0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hAnsi="QAVUTF+DengXian-Regular" w:eastAsiaTheme="minorEastAsia" w:cs="QAVUTF+DengXian-Regular"/>
          <w:color w:val="000000"/>
          <w:spacing w:val="0"/>
          <w:sz w:val="18"/>
        </w:rPr>
        <w:t>第十八条：本条例最终解释权归常务理事会。</w:t>
      </w:r>
    </w:p>
    <w:p>
      <w:pPr>
        <w:pStyle w:val="Normal4"/>
        <w:spacing w:before="1586" w:after="0" w:line="200" w:lineRule="exact"/>
        <w:ind w:left="7402" w:right="0" w:firstLine="0"/>
        <w:jc w:val="left"/>
        <w:rPr>
          <w:rStyle w:val="DefaultParagraphFont"/>
          <w:rFonts w:ascii="RLOOAQ+ArialMT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RLOOAQ+ArialMT" w:eastAsiaTheme="minorEastAsia" w:hAnsiTheme="minorHAnsi" w:cstheme="minorBidi"/>
          <w:color w:val="333333"/>
          <w:spacing w:val="1"/>
          <w:sz w:val="18"/>
        </w:rPr>
        <w:t>2018.12.12</w:t>
      </w:r>
    </w:p>
    <w:p>
      <w:pPr>
        <w:pStyle w:val="Normal4"/>
        <w:spacing w:before="4600" w:after="0" w:line="200" w:lineRule="exact"/>
        <w:ind w:left="8208" w:right="0" w:firstLine="0"/>
        <w:jc w:val="left"/>
        <w:rPr>
          <w:rStyle w:val="DefaultParagraphFont"/>
          <w:rFonts w:ascii="QAVUTF+DengXian-Regular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AVUTF+DengXian-Regular" w:eastAsiaTheme="minorEastAsia" w:hAnsiTheme="minorHAnsi" w:cstheme="minorBidi"/>
          <w:color w:val="0D0D0D"/>
          <w:spacing w:val="0"/>
          <w:sz w:val="18"/>
        </w:rPr>
        <w:t>5</w:t>
      </w:r>
    </w:p>
    <w:sectPr>
      <w:pgSz w:w="11900" w:h="16820"/>
      <w:pgMar w:top="1979" w:right="100" w:bottom="0" w:left="181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VMNRNE+STHeitiSC-Medium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WPDPN+STSongti-SC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BUTGR+STSongti-SC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QVUEG+DengXian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TRKEGM+STSongti-SC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QKCIB+DengXian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LNBKG+STSongti-SC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CONVB+STSongti-SC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FFNGM+DengXian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NGKAK+STSongti-SC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MPTEG+STSongti-SC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MTJTU+STSongti-SC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SVTGA+DengXian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SKDMJ+STSongti-SC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HDSBCS+STSongti-SC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AVUTF+DengXian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LOOAQ+ArialMT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